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When my love for Christ grows weak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1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When my love to Christ grows weak,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When for deeper faith I seek,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Then in thought I go to thee,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Garden of Gethsemane.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2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When my love for man grows weak,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When for stronger faith I seek,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Hill of Calvary, I go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To the scenes of fear and woe.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3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There behold His agony,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Suffered on the bitter tree;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See His anguish, see His faith,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Love triumphant still in death.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4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Then to life I turn again,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Learning all the worth of pain,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Learning all the might that lies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In a full self-sacrifice.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b w:val="1"/>
          <w:rtl w:val="0"/>
        </w:rPr>
        <w:t xml:space="preserve">Si por ti mi amor esté débil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1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Si por ti mi_amor esté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Débil, y busco más fe,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Voy en pensamiento_a ti,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Huerto de Getsemaní.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2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Si_hacia_el hombre falto_amor,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Si yo busco fe_y vigor.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A ti, O Calvario, voy,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Viendo_oprobio y temor.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3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Su_agonía miro_allí,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En la cruz, sufriendo_así.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Veo su fe y su dolor: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Hasta_el fin triunfó su_amor.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4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Vuelvo_a vida, otra vez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Ya_el valor de pena sé,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Y ya sé del gran poder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De_entregarte todo_el ser.</w:t>
      </w:r>
    </w:p>
    <w:sectPr>
      <w:pgSz w:h="15840" w:w="12240" w:orient="portrait"/>
      <w:pgMar w:bottom="1440" w:top="1440" w:left="1440" w:right="1440" w:header="720" w:footer="720"/>
      <w:pgNumType w:start="1"/>
      <w:cols w:equalWidth="0" w:num="2">
        <w:col w:space="720" w:w="4320"/>
        <w:col w:space="0" w:w="43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