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Love for All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Love for all! and can it be?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Can I hope it is for me—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I, who strayed so long ago;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Strayed so far, and fell so low?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2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I, the disobedient child,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Wayward, passionate and wild;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I, who left my Father's home,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In forbidden ways to roam;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I, who spurned his loving hold;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I, who would not be controlled;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I, who would not hear his call;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I, the wilful prodigal—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To my Father can I go?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At his feet myself I'll throw;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 his house there yet may be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Place—a servant's place—for me.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See! my Father waiting stands;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See! he reaches out his hands: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God is love; I know, I see,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Love for me—yes, even me.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Ama a todos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¡Ama_a todos! ¿Puede ser?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¿Puede_amarme_a mí también?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Hace tanto me_alejé,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Lejos, bajo_hallándome.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Soy el hijo desleal,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Obstinado, sin control,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Que_a mi Padre_abandoné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Y_a lo_ignoble me_entregué.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 su_abrazo desdeñé;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Todo freno desesché.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Yo no quise_oír su voz;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Soy el terco pródigo.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¿A mi Padre ir podré?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A sus pies me echaré;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En su casa_espero_hallar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Para_un siervo un lugar.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¡Ve! Mi padre_espera_allí;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¡Ve! Su mano_extiende_a mí.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Es amor mi Dios, ya vi;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Ama_a todos, aun a mí.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