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 Can it Be?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 can it be that I should gain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 int'rest in the Savior's blood?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Died He for me, who caused His pain?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me, who scorned his perfect love?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Amazing love! how can it be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That Thou, my God, should die for me?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Amazing love! how can it be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That Thou, my God, should die for me!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 left your Father's throne above,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 free and infinite Your grace;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Emptied Yourself of all but love,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bled for Adam's helpless race.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Boldly I come before your throne,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 claim your mercy, immense and free;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 greater love shall e’er be known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For, O my God, it found out me.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Oh, ¿puede ser?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Oh, ¿puede ser que diera_a mí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Ganancia_en Su sangre_el Señor?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¿Murió por mí, que Lo herí –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Por mí, que desprecié su_amor?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(coro)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¡Divino amor!  Oh, ¿puede ser?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¿Jesús, mi Dios, por mí murió?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¡Divino amor!  Oh, ¿puede ser?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¡Jesús, mi Dios, por mí murió!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Trono celeste_allá dejó,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Tan libre_y vasto_es Su bondad.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Se despojó_y Su sangre dio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Por la_indefensa_humanidad.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Ti me_acerco sin temor,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Tu gracia_inmensa a recibir;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No_habrá jamás amor mayor,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Pues,_o mi Dios, me_halló a mí.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